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7F09" w14:textId="6B21F26A" w:rsidR="001C7833" w:rsidRDefault="009B4686" w:rsidP="001C7833">
      <w:pPr>
        <w:pStyle w:val="NoSpacing"/>
        <w:rPr>
          <w:b/>
          <w:sz w:val="36"/>
          <w:szCs w:val="36"/>
        </w:rPr>
      </w:pPr>
      <w:r w:rsidRPr="00D62AD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0FA66C" wp14:editId="4B9B8032">
            <wp:simplePos x="0" y="0"/>
            <wp:positionH relativeFrom="margin">
              <wp:posOffset>-111760</wp:posOffset>
            </wp:positionH>
            <wp:positionV relativeFrom="paragraph">
              <wp:posOffset>0</wp:posOffset>
            </wp:positionV>
            <wp:extent cx="1289685" cy="128968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P_Logo_Web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40F" w:rsidRPr="00A6340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ACA65" wp14:editId="74115FEF">
                <wp:simplePos x="0" y="0"/>
                <wp:positionH relativeFrom="margin">
                  <wp:posOffset>1155065</wp:posOffset>
                </wp:positionH>
                <wp:positionV relativeFrom="paragraph">
                  <wp:posOffset>186055</wp:posOffset>
                </wp:positionV>
                <wp:extent cx="529590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6AA5F" w14:textId="1D94085E" w:rsidR="00A6340F" w:rsidRPr="009B4686" w:rsidRDefault="00A6340F" w:rsidP="009B4686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9B4686"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H</w:t>
                            </w:r>
                            <w:r w:rsidR="009B4686" w:rsidRPr="009B4686"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omeless Children’s Brokerage Support</w:t>
                            </w:r>
                          </w:p>
                          <w:p w14:paraId="5311BB37" w14:textId="13E47BF4" w:rsidR="009B4686" w:rsidRPr="009B4686" w:rsidRDefault="009B4686" w:rsidP="009B4686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9B4686"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Program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AC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95pt;margin-top:14.65pt;width:41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" fillcolor="yellow" stroked="f">
                <v:textbox style="mso-fit-shape-to-text:t">
                  <w:txbxContent>
                    <w:p w14:paraId="1B56AA5F" w14:textId="1D94085E" w:rsidR="00A6340F" w:rsidRPr="009B4686" w:rsidRDefault="00A6340F" w:rsidP="009B4686">
                      <w:pPr>
                        <w:jc w:val="center"/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9B4686"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  <w:t>H</w:t>
                      </w:r>
                      <w:r w:rsidR="009B4686" w:rsidRPr="009B4686"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  <w:t>omeless Children’s Brokerage Support</w:t>
                      </w:r>
                    </w:p>
                    <w:p w14:paraId="5311BB37" w14:textId="13E47BF4" w:rsidR="009B4686" w:rsidRPr="009B4686" w:rsidRDefault="009B4686" w:rsidP="009B4686">
                      <w:pPr>
                        <w:jc w:val="center"/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9B4686"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  <w:t>Program 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F8B14D" w14:textId="4902FD4E" w:rsidR="008648B8" w:rsidRPr="00C05BAE" w:rsidRDefault="008648B8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>Introduction</w:t>
      </w:r>
    </w:p>
    <w:p w14:paraId="629B625F" w14:textId="7E13D02F" w:rsidR="008648B8" w:rsidRDefault="008648B8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</w:t>
      </w:r>
      <w:r w:rsidRPr="008648B8">
        <w:rPr>
          <w:sz w:val="24"/>
          <w:szCs w:val="24"/>
        </w:rPr>
        <w:t xml:space="preserve"> guidelines are for use with the Homeless Children’s Brokerage Support Project</w:t>
      </w:r>
      <w:r>
        <w:rPr>
          <w:sz w:val="24"/>
          <w:szCs w:val="24"/>
        </w:rPr>
        <w:t xml:space="preserve">, funded by DHHS and </w:t>
      </w:r>
      <w:r w:rsidRPr="008648B8">
        <w:rPr>
          <w:sz w:val="24"/>
          <w:szCs w:val="24"/>
        </w:rPr>
        <w:t>managed by the Regional Children’s Resource Program in each DH</w:t>
      </w:r>
      <w:r>
        <w:rPr>
          <w:sz w:val="24"/>
          <w:szCs w:val="24"/>
        </w:rPr>
        <w:t>H</w:t>
      </w:r>
      <w:r w:rsidRPr="008648B8">
        <w:rPr>
          <w:sz w:val="24"/>
          <w:szCs w:val="24"/>
        </w:rPr>
        <w:t xml:space="preserve">S region </w:t>
      </w:r>
      <w:r w:rsidR="00C05BAE">
        <w:rPr>
          <w:sz w:val="24"/>
          <w:szCs w:val="24"/>
        </w:rPr>
        <w:t>of</w:t>
      </w:r>
      <w:r w:rsidRPr="008648B8">
        <w:rPr>
          <w:sz w:val="24"/>
          <w:szCs w:val="24"/>
        </w:rPr>
        <w:t xml:space="preserve"> Victoria.</w:t>
      </w:r>
    </w:p>
    <w:p w14:paraId="6F09E463" w14:textId="77777777" w:rsidR="008648B8" w:rsidRDefault="008648B8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648B8">
        <w:rPr>
          <w:sz w:val="24"/>
          <w:szCs w:val="24"/>
        </w:rPr>
        <w:t>Regional Children’s Resource Program aim</w:t>
      </w:r>
      <w:r>
        <w:rPr>
          <w:sz w:val="24"/>
          <w:szCs w:val="24"/>
        </w:rPr>
        <w:t>s</w:t>
      </w:r>
      <w:r w:rsidRPr="008648B8">
        <w:rPr>
          <w:sz w:val="24"/>
          <w:szCs w:val="24"/>
        </w:rPr>
        <w:t xml:space="preserve"> to improve service delivery for children in the homelessness and family violence sector. </w:t>
      </w:r>
    </w:p>
    <w:p w14:paraId="7E19AF00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67C074AA" w14:textId="39B1AB60" w:rsidR="008648B8" w:rsidRPr="00C05BAE" w:rsidRDefault="008F1D74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>Program Objectives</w:t>
      </w:r>
    </w:p>
    <w:p w14:paraId="2860204B" w14:textId="1AA718D7" w:rsidR="008F1D74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The experience of homelessness can have a significant impact on a child’s education</w:t>
      </w:r>
      <w:r w:rsidR="008F1D74">
        <w:rPr>
          <w:sz w:val="24"/>
          <w:szCs w:val="24"/>
        </w:rPr>
        <w:t xml:space="preserve">, their </w:t>
      </w:r>
      <w:r w:rsidRPr="008648B8">
        <w:rPr>
          <w:sz w:val="24"/>
          <w:szCs w:val="24"/>
        </w:rPr>
        <w:t>physical</w:t>
      </w:r>
      <w:r w:rsidR="002402B2">
        <w:rPr>
          <w:sz w:val="24"/>
          <w:szCs w:val="24"/>
        </w:rPr>
        <w:t xml:space="preserve">, </w:t>
      </w:r>
      <w:r w:rsidRPr="008648B8">
        <w:rPr>
          <w:sz w:val="24"/>
          <w:szCs w:val="24"/>
        </w:rPr>
        <w:t>emotional and mental health and their sense of connectedness</w:t>
      </w:r>
      <w:r w:rsidR="002402B2">
        <w:rPr>
          <w:sz w:val="24"/>
          <w:szCs w:val="24"/>
        </w:rPr>
        <w:t xml:space="preserve"> to </w:t>
      </w:r>
      <w:r w:rsidRPr="008648B8">
        <w:rPr>
          <w:sz w:val="24"/>
          <w:szCs w:val="24"/>
        </w:rPr>
        <w:t xml:space="preserve">peers and the broader community. </w:t>
      </w:r>
    </w:p>
    <w:p w14:paraId="31D4CC96" w14:textId="2F5F85E6" w:rsidR="001D4667" w:rsidRPr="008648B8" w:rsidRDefault="001D4667" w:rsidP="001D4667">
      <w:pPr>
        <w:pStyle w:val="NoSpacing"/>
        <w:rPr>
          <w:sz w:val="24"/>
          <w:szCs w:val="24"/>
        </w:rPr>
      </w:pPr>
    </w:p>
    <w:p w14:paraId="67889089" w14:textId="4E18A704" w:rsid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The</w:t>
      </w:r>
      <w:r w:rsidR="001F760B">
        <w:rPr>
          <w:sz w:val="24"/>
          <w:szCs w:val="24"/>
        </w:rPr>
        <w:t xml:space="preserve"> Children’s</w:t>
      </w:r>
      <w:r w:rsidRPr="008648B8">
        <w:rPr>
          <w:sz w:val="24"/>
          <w:szCs w:val="24"/>
        </w:rPr>
        <w:t xml:space="preserve"> </w:t>
      </w:r>
      <w:r w:rsidR="001F760B">
        <w:rPr>
          <w:sz w:val="24"/>
          <w:szCs w:val="24"/>
        </w:rPr>
        <w:t xml:space="preserve">Brokerage Support </w:t>
      </w:r>
      <w:r w:rsidR="002A6E59">
        <w:rPr>
          <w:sz w:val="24"/>
          <w:szCs w:val="24"/>
        </w:rPr>
        <w:t>program aims</w:t>
      </w:r>
      <w:r w:rsidRPr="008648B8">
        <w:rPr>
          <w:sz w:val="24"/>
          <w:szCs w:val="24"/>
        </w:rPr>
        <w:t xml:space="preserve"> to enhance opportunities for children experiencing homelessness to:</w:t>
      </w:r>
    </w:p>
    <w:p w14:paraId="7445FCAC" w14:textId="77777777" w:rsidR="008F1D74" w:rsidRPr="008648B8" w:rsidRDefault="008F1D74" w:rsidP="002A6E59">
      <w:pPr>
        <w:pStyle w:val="NoSpacing"/>
        <w:rPr>
          <w:sz w:val="24"/>
          <w:szCs w:val="24"/>
        </w:rPr>
      </w:pPr>
    </w:p>
    <w:p w14:paraId="7D1DD0B3" w14:textId="0247BB5A" w:rsidR="008648B8" w:rsidRDefault="002A6E59" w:rsidP="002A6E59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</w:t>
      </w:r>
      <w:r w:rsidR="008648B8" w:rsidRPr="008648B8">
        <w:rPr>
          <w:sz w:val="24"/>
          <w:szCs w:val="24"/>
        </w:rPr>
        <w:t>aintain education</w:t>
      </w:r>
      <w:r>
        <w:rPr>
          <w:sz w:val="24"/>
          <w:szCs w:val="24"/>
        </w:rPr>
        <w:t xml:space="preserve">, </w:t>
      </w:r>
      <w:r w:rsidR="008648B8" w:rsidRPr="008648B8">
        <w:rPr>
          <w:sz w:val="24"/>
          <w:szCs w:val="24"/>
        </w:rPr>
        <w:t>including early education services such as childcare and</w:t>
      </w:r>
      <w:r w:rsidR="008648B8" w:rsidRPr="008648B8">
        <w:rPr>
          <w:spacing w:val="-3"/>
          <w:sz w:val="24"/>
          <w:szCs w:val="24"/>
        </w:rPr>
        <w:t xml:space="preserve"> </w:t>
      </w:r>
      <w:r w:rsidR="008648B8" w:rsidRPr="008648B8">
        <w:rPr>
          <w:sz w:val="24"/>
          <w:szCs w:val="24"/>
        </w:rPr>
        <w:t>kindergarten</w:t>
      </w:r>
    </w:p>
    <w:p w14:paraId="14EB2DB6" w14:textId="77777777" w:rsidR="002A6E59" w:rsidRPr="008648B8" w:rsidRDefault="002A6E59" w:rsidP="002A6E59">
      <w:pPr>
        <w:pStyle w:val="NoSpacing"/>
        <w:ind w:left="284"/>
        <w:rPr>
          <w:sz w:val="24"/>
          <w:szCs w:val="24"/>
        </w:rPr>
      </w:pPr>
    </w:p>
    <w:p w14:paraId="7BDC69AC" w14:textId="2D50ADCA" w:rsidR="008648B8" w:rsidRDefault="008648B8" w:rsidP="002A6E59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 xml:space="preserve">Reduce social isolation </w:t>
      </w:r>
      <w:r w:rsidR="002A6E59">
        <w:rPr>
          <w:sz w:val="24"/>
          <w:szCs w:val="24"/>
        </w:rPr>
        <w:t xml:space="preserve">through </w:t>
      </w:r>
      <w:r w:rsidRPr="008648B8">
        <w:rPr>
          <w:sz w:val="24"/>
          <w:szCs w:val="24"/>
        </w:rPr>
        <w:t xml:space="preserve">access to a range of support, social and recreational opportunities </w:t>
      </w:r>
    </w:p>
    <w:p w14:paraId="15BE27A7" w14:textId="77777777" w:rsidR="002A6E59" w:rsidRDefault="002A6E59" w:rsidP="002A6E59">
      <w:pPr>
        <w:pStyle w:val="ListParagraph"/>
      </w:pPr>
    </w:p>
    <w:p w14:paraId="51CED50F" w14:textId="7F1501DC" w:rsidR="008648B8" w:rsidRPr="008648B8" w:rsidRDefault="00C05BAE" w:rsidP="002A6E59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Engage in</w:t>
      </w:r>
      <w:r w:rsidR="008648B8" w:rsidRPr="008648B8">
        <w:rPr>
          <w:sz w:val="24"/>
          <w:szCs w:val="24"/>
        </w:rPr>
        <w:t xml:space="preserve"> social</w:t>
      </w:r>
      <w:r w:rsidR="002A6E59">
        <w:rPr>
          <w:sz w:val="24"/>
          <w:szCs w:val="24"/>
        </w:rPr>
        <w:t>/</w:t>
      </w:r>
      <w:r w:rsidR="008648B8" w:rsidRPr="008648B8">
        <w:rPr>
          <w:sz w:val="24"/>
          <w:szCs w:val="24"/>
        </w:rPr>
        <w:t xml:space="preserve">emotional growth opportunities and increase relational bonds </w:t>
      </w:r>
      <w:r>
        <w:rPr>
          <w:sz w:val="24"/>
          <w:szCs w:val="24"/>
        </w:rPr>
        <w:t xml:space="preserve">with </w:t>
      </w:r>
      <w:r w:rsidR="008648B8" w:rsidRPr="008648B8">
        <w:rPr>
          <w:sz w:val="24"/>
          <w:szCs w:val="24"/>
        </w:rPr>
        <w:t>parents</w:t>
      </w:r>
      <w:r>
        <w:rPr>
          <w:sz w:val="24"/>
          <w:szCs w:val="24"/>
        </w:rPr>
        <w:t xml:space="preserve"> or </w:t>
      </w:r>
      <w:r w:rsidR="008648B8" w:rsidRPr="008648B8">
        <w:rPr>
          <w:sz w:val="24"/>
          <w:szCs w:val="24"/>
        </w:rPr>
        <w:t xml:space="preserve">carers </w:t>
      </w:r>
    </w:p>
    <w:p w14:paraId="06D077BF" w14:textId="7EA09640" w:rsidR="008648B8" w:rsidRDefault="008648B8" w:rsidP="002A6E59">
      <w:pPr>
        <w:pStyle w:val="NoSpacing"/>
        <w:rPr>
          <w:sz w:val="24"/>
          <w:szCs w:val="24"/>
        </w:rPr>
      </w:pPr>
    </w:p>
    <w:p w14:paraId="71B12350" w14:textId="6CE33831" w:rsidR="001D4667" w:rsidRPr="00C05BAE" w:rsidRDefault="001D4667" w:rsidP="002A6E59">
      <w:pPr>
        <w:pStyle w:val="NoSpacing"/>
        <w:rPr>
          <w:b/>
          <w:color w:val="0070C0"/>
          <w:sz w:val="24"/>
          <w:szCs w:val="24"/>
        </w:rPr>
      </w:pPr>
      <w:r w:rsidRPr="00C05BAE">
        <w:rPr>
          <w:b/>
          <w:color w:val="0070C0"/>
          <w:sz w:val="24"/>
          <w:szCs w:val="24"/>
        </w:rPr>
        <w:t>The program also aims to encourage homelessness support providers to integrate child focused assessment and case planning into their work practice</w:t>
      </w:r>
      <w:r w:rsidR="00C76D85" w:rsidRPr="00C05BAE">
        <w:rPr>
          <w:b/>
          <w:color w:val="0070C0"/>
          <w:sz w:val="24"/>
          <w:szCs w:val="24"/>
        </w:rPr>
        <w:t>.</w:t>
      </w:r>
    </w:p>
    <w:p w14:paraId="6CA3FC64" w14:textId="2AFA6B5A" w:rsidR="00533445" w:rsidRDefault="00533445" w:rsidP="002A6E59">
      <w:pPr>
        <w:pStyle w:val="NoSpacing"/>
        <w:rPr>
          <w:sz w:val="24"/>
          <w:szCs w:val="24"/>
        </w:rPr>
      </w:pPr>
    </w:p>
    <w:p w14:paraId="63F51949" w14:textId="77777777" w:rsidR="001D4667" w:rsidRPr="001D4667" w:rsidRDefault="001D4667" w:rsidP="002A6E59">
      <w:pPr>
        <w:pStyle w:val="NoSpacing"/>
        <w:rPr>
          <w:sz w:val="24"/>
          <w:szCs w:val="24"/>
        </w:rPr>
      </w:pPr>
    </w:p>
    <w:p w14:paraId="52C4CCCE" w14:textId="6E08CFEF" w:rsidR="008648B8" w:rsidRPr="00C05BAE" w:rsidRDefault="008648B8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 xml:space="preserve">Eligibility </w:t>
      </w:r>
      <w:r w:rsidR="008F1D74" w:rsidRPr="00C05BAE">
        <w:rPr>
          <w:b/>
          <w:color w:val="00B050"/>
          <w:sz w:val="24"/>
          <w:szCs w:val="24"/>
        </w:rPr>
        <w:t>Criteria</w:t>
      </w:r>
    </w:p>
    <w:p w14:paraId="03929270" w14:textId="23694F7B" w:rsidR="002A6E59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Funds </w:t>
      </w:r>
      <w:r w:rsidR="001D4667">
        <w:rPr>
          <w:sz w:val="24"/>
          <w:szCs w:val="24"/>
        </w:rPr>
        <w:t>are for</w:t>
      </w:r>
      <w:r w:rsidRPr="008648B8">
        <w:rPr>
          <w:sz w:val="24"/>
          <w:szCs w:val="24"/>
        </w:rPr>
        <w:t xml:space="preserve"> accompanying, </w:t>
      </w:r>
      <w:r w:rsidR="00A244A9" w:rsidRPr="008648B8">
        <w:rPr>
          <w:sz w:val="24"/>
          <w:szCs w:val="24"/>
        </w:rPr>
        <w:t>dependent</w:t>
      </w:r>
      <w:r w:rsidRPr="008648B8">
        <w:rPr>
          <w:sz w:val="24"/>
          <w:szCs w:val="24"/>
        </w:rPr>
        <w:t xml:space="preserve"> children </w:t>
      </w:r>
      <w:r w:rsidR="00A244A9">
        <w:rPr>
          <w:sz w:val="24"/>
          <w:szCs w:val="24"/>
        </w:rPr>
        <w:t xml:space="preserve">aged 0-18 years </w:t>
      </w:r>
      <w:r w:rsidRPr="008648B8">
        <w:rPr>
          <w:sz w:val="24"/>
          <w:szCs w:val="24"/>
        </w:rPr>
        <w:t>of current clients of homelessness</w:t>
      </w:r>
      <w:r w:rsidR="00A244A9">
        <w:rPr>
          <w:sz w:val="24"/>
          <w:szCs w:val="24"/>
        </w:rPr>
        <w:t xml:space="preserve"> and </w:t>
      </w:r>
      <w:r w:rsidRPr="008648B8">
        <w:rPr>
          <w:sz w:val="24"/>
          <w:szCs w:val="24"/>
        </w:rPr>
        <w:t xml:space="preserve">family violence funded support services. </w:t>
      </w:r>
    </w:p>
    <w:p w14:paraId="26EF2D31" w14:textId="77777777" w:rsidR="001D4667" w:rsidRDefault="001D4667" w:rsidP="002A6E59">
      <w:pPr>
        <w:pStyle w:val="NoSpacing"/>
        <w:rPr>
          <w:sz w:val="24"/>
          <w:szCs w:val="24"/>
        </w:rPr>
      </w:pPr>
    </w:p>
    <w:p w14:paraId="7267834B" w14:textId="40F5D9DC" w:rsidR="008648B8" w:rsidRDefault="001D4667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Funds are limited to grants of</w:t>
      </w:r>
      <w:r w:rsidR="008648B8" w:rsidRPr="008648B8">
        <w:rPr>
          <w:sz w:val="24"/>
          <w:szCs w:val="24"/>
        </w:rPr>
        <w:t xml:space="preserve"> $</w:t>
      </w:r>
      <w:r w:rsidR="00A566BA">
        <w:rPr>
          <w:sz w:val="24"/>
          <w:szCs w:val="24"/>
        </w:rPr>
        <w:t>4</w:t>
      </w:r>
      <w:r w:rsidR="008648B8" w:rsidRPr="008648B8">
        <w:rPr>
          <w:sz w:val="24"/>
          <w:szCs w:val="24"/>
        </w:rPr>
        <w:t>00 per financial year</w:t>
      </w:r>
      <w:r>
        <w:rPr>
          <w:sz w:val="24"/>
          <w:szCs w:val="24"/>
        </w:rPr>
        <w:t xml:space="preserve"> and</w:t>
      </w:r>
      <w:r w:rsidR="008648B8" w:rsidRPr="008648B8">
        <w:rPr>
          <w:sz w:val="24"/>
          <w:szCs w:val="24"/>
        </w:rPr>
        <w:t xml:space="preserve"> may be taken in a lump sum or a number of applications.</w:t>
      </w:r>
    </w:p>
    <w:p w14:paraId="4838A5D9" w14:textId="77777777" w:rsidR="00B62907" w:rsidRPr="008648B8" w:rsidRDefault="00B62907" w:rsidP="002A6E59">
      <w:pPr>
        <w:pStyle w:val="NoSpacing"/>
        <w:rPr>
          <w:sz w:val="24"/>
          <w:szCs w:val="24"/>
        </w:rPr>
      </w:pPr>
    </w:p>
    <w:p w14:paraId="0824C65E" w14:textId="3531551D" w:rsidR="008648B8" w:rsidRPr="00C76D85" w:rsidRDefault="00B62907" w:rsidP="002A6E59">
      <w:pPr>
        <w:pStyle w:val="NoSpacing"/>
        <w:rPr>
          <w:b/>
          <w:color w:val="FF0000"/>
          <w:sz w:val="24"/>
          <w:szCs w:val="24"/>
        </w:rPr>
      </w:pPr>
      <w:r w:rsidRPr="00C76D85">
        <w:rPr>
          <w:b/>
          <w:color w:val="FF0000"/>
          <w:sz w:val="24"/>
          <w:szCs w:val="24"/>
        </w:rPr>
        <w:t>Outstanding fees or fees incurred prior to support provided by the SHS program will not be paid.</w:t>
      </w:r>
    </w:p>
    <w:p w14:paraId="409B02AA" w14:textId="77777777" w:rsidR="00B62907" w:rsidRPr="008648B8" w:rsidRDefault="00B62907" w:rsidP="002A6E59">
      <w:pPr>
        <w:pStyle w:val="NoSpacing"/>
        <w:rPr>
          <w:sz w:val="24"/>
          <w:szCs w:val="24"/>
        </w:rPr>
      </w:pPr>
    </w:p>
    <w:p w14:paraId="05DAA9D7" w14:textId="77777777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Brokerage requests will be considered for children who:</w:t>
      </w:r>
    </w:p>
    <w:p w14:paraId="30B25E98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45E3BD9E" w14:textId="7F0F4BAC" w:rsidR="008648B8" w:rsidRDefault="008648B8" w:rsidP="002C5B2F">
      <w:pPr>
        <w:pStyle w:val="NoSpacing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Have been assessed and have</w:t>
      </w:r>
      <w:r w:rsidR="002C5B2F">
        <w:rPr>
          <w:sz w:val="24"/>
          <w:szCs w:val="24"/>
        </w:rPr>
        <w:t xml:space="preserve"> </w:t>
      </w:r>
      <w:r w:rsidRPr="008648B8">
        <w:rPr>
          <w:sz w:val="24"/>
          <w:szCs w:val="24"/>
        </w:rPr>
        <w:t xml:space="preserve">a case plan developed </w:t>
      </w:r>
      <w:r w:rsidRPr="008648B8">
        <w:rPr>
          <w:spacing w:val="1"/>
          <w:sz w:val="24"/>
          <w:szCs w:val="24"/>
        </w:rPr>
        <w:t xml:space="preserve">by </w:t>
      </w:r>
      <w:r w:rsidRPr="008648B8">
        <w:rPr>
          <w:sz w:val="24"/>
          <w:szCs w:val="24"/>
        </w:rPr>
        <w:t>the</w:t>
      </w:r>
      <w:r w:rsidRPr="008648B8">
        <w:rPr>
          <w:spacing w:val="-32"/>
          <w:sz w:val="24"/>
          <w:szCs w:val="24"/>
        </w:rPr>
        <w:t xml:space="preserve"> </w:t>
      </w:r>
      <w:r w:rsidRPr="008648B8">
        <w:rPr>
          <w:sz w:val="24"/>
          <w:szCs w:val="24"/>
        </w:rPr>
        <w:t>referring support agency. Children’s needs can be case planned individually or incorporated into the family’s case plan</w:t>
      </w:r>
    </w:p>
    <w:p w14:paraId="7582DB4B" w14:textId="77777777" w:rsidR="0092131B" w:rsidRPr="008648B8" w:rsidRDefault="0092131B" w:rsidP="0092131B">
      <w:pPr>
        <w:pStyle w:val="NoSpacing"/>
        <w:ind w:left="284"/>
        <w:rPr>
          <w:sz w:val="24"/>
          <w:szCs w:val="24"/>
        </w:rPr>
      </w:pPr>
    </w:p>
    <w:p w14:paraId="2327B1BE" w14:textId="77777777" w:rsidR="0092131B" w:rsidRPr="0092131B" w:rsidRDefault="008648B8" w:rsidP="002C5B2F">
      <w:pPr>
        <w:pStyle w:val="NoSpacing"/>
        <w:numPr>
          <w:ilvl w:val="0"/>
          <w:numId w:val="7"/>
        </w:numPr>
        <w:ind w:left="284" w:hanging="284"/>
        <w:rPr>
          <w:i/>
          <w:iCs/>
          <w:sz w:val="24"/>
          <w:szCs w:val="24"/>
        </w:rPr>
      </w:pPr>
      <w:r w:rsidRPr="008648B8">
        <w:rPr>
          <w:sz w:val="24"/>
          <w:szCs w:val="24"/>
        </w:rPr>
        <w:t xml:space="preserve">Are clients of a Homelessness Support Service or a </w:t>
      </w:r>
      <w:r w:rsidR="0092131B">
        <w:rPr>
          <w:sz w:val="24"/>
          <w:szCs w:val="24"/>
        </w:rPr>
        <w:t>Family Violence</w:t>
      </w:r>
      <w:r w:rsidRPr="008648B8">
        <w:rPr>
          <w:sz w:val="24"/>
          <w:szCs w:val="24"/>
        </w:rPr>
        <w:t xml:space="preserve"> service </w:t>
      </w:r>
    </w:p>
    <w:p w14:paraId="44DA929A" w14:textId="77777777" w:rsidR="0092131B" w:rsidRDefault="0092131B" w:rsidP="0092131B">
      <w:pPr>
        <w:pStyle w:val="ListParagraph"/>
        <w:rPr>
          <w:i/>
          <w:iCs/>
        </w:rPr>
      </w:pPr>
    </w:p>
    <w:p w14:paraId="682ACC6D" w14:textId="08D6F7FA" w:rsidR="008648B8" w:rsidRDefault="008648B8" w:rsidP="0092131B">
      <w:pPr>
        <w:pStyle w:val="NoSpacing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Have an identified need for brokerage as demonstrated by their case</w:t>
      </w:r>
      <w:r w:rsidRPr="008648B8">
        <w:rPr>
          <w:spacing w:val="-24"/>
          <w:sz w:val="24"/>
          <w:szCs w:val="24"/>
        </w:rPr>
        <w:t xml:space="preserve"> </w:t>
      </w:r>
      <w:r w:rsidRPr="008648B8">
        <w:rPr>
          <w:sz w:val="24"/>
          <w:szCs w:val="24"/>
        </w:rPr>
        <w:t>plan</w:t>
      </w:r>
    </w:p>
    <w:p w14:paraId="7F8C12F7" w14:textId="77777777" w:rsidR="00A244A9" w:rsidRDefault="00A244A9" w:rsidP="00A244A9">
      <w:pPr>
        <w:pStyle w:val="ListParagraph"/>
      </w:pPr>
    </w:p>
    <w:p w14:paraId="4CF15D58" w14:textId="39F3FA47" w:rsidR="008648B8" w:rsidRDefault="00A244A9" w:rsidP="002A6E59">
      <w:pPr>
        <w:pStyle w:val="NoSpacing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A244A9">
        <w:rPr>
          <w:sz w:val="24"/>
          <w:szCs w:val="24"/>
        </w:rPr>
        <w:t xml:space="preserve"> </w:t>
      </w:r>
      <w:r w:rsidR="008648B8" w:rsidRPr="00A244A9">
        <w:rPr>
          <w:sz w:val="24"/>
          <w:szCs w:val="24"/>
        </w:rPr>
        <w:t>Require support to engage and/or maintain education, or access social, recreational, health or support opportunities in their</w:t>
      </w:r>
      <w:r w:rsidR="008648B8" w:rsidRPr="00A244A9">
        <w:rPr>
          <w:spacing w:val="-3"/>
          <w:sz w:val="24"/>
          <w:szCs w:val="24"/>
        </w:rPr>
        <w:t xml:space="preserve"> </w:t>
      </w:r>
      <w:r w:rsidR="008648B8" w:rsidRPr="00A244A9">
        <w:rPr>
          <w:sz w:val="24"/>
          <w:szCs w:val="24"/>
        </w:rPr>
        <w:t>community</w:t>
      </w:r>
    </w:p>
    <w:p w14:paraId="03F75C68" w14:textId="77777777" w:rsidR="00A244A9" w:rsidRDefault="00A244A9" w:rsidP="00A244A9">
      <w:pPr>
        <w:pStyle w:val="ListParagraph"/>
      </w:pPr>
    </w:p>
    <w:p w14:paraId="63EF9088" w14:textId="77777777" w:rsidR="00C76D85" w:rsidRPr="002402B2" w:rsidRDefault="00C76D85" w:rsidP="00C76D85">
      <w:pPr>
        <w:pStyle w:val="NoSpacing"/>
        <w:rPr>
          <w:b/>
          <w:bCs/>
          <w:iCs/>
          <w:color w:val="FF0000"/>
          <w:sz w:val="24"/>
          <w:szCs w:val="24"/>
        </w:rPr>
      </w:pPr>
      <w:bookmarkStart w:id="0" w:name="_GoBack"/>
      <w:r w:rsidRPr="002402B2">
        <w:rPr>
          <w:b/>
          <w:bCs/>
          <w:iCs/>
          <w:color w:val="FF0000"/>
          <w:sz w:val="24"/>
          <w:szCs w:val="24"/>
        </w:rPr>
        <w:t>A short summary of the case plan is required as part of the application process.</w:t>
      </w:r>
    </w:p>
    <w:bookmarkEnd w:id="0"/>
    <w:p w14:paraId="48B93371" w14:textId="77777777" w:rsidR="00A244A9" w:rsidRPr="00A244A9" w:rsidRDefault="00A244A9" w:rsidP="00A244A9">
      <w:pPr>
        <w:pStyle w:val="NoSpacing"/>
        <w:ind w:left="284"/>
        <w:rPr>
          <w:sz w:val="24"/>
          <w:szCs w:val="24"/>
        </w:rPr>
      </w:pPr>
    </w:p>
    <w:p w14:paraId="78B79C64" w14:textId="77777777" w:rsidR="008A771E" w:rsidRDefault="008A771E" w:rsidP="002A6E59">
      <w:pPr>
        <w:pStyle w:val="NoSpacing"/>
        <w:rPr>
          <w:sz w:val="24"/>
          <w:szCs w:val="24"/>
        </w:rPr>
      </w:pPr>
    </w:p>
    <w:p w14:paraId="5BA55E37" w14:textId="02DF9531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In addition to these eligibility requirements,</w:t>
      </w:r>
      <w:r w:rsidR="008A771E">
        <w:rPr>
          <w:sz w:val="24"/>
          <w:szCs w:val="24"/>
        </w:rPr>
        <w:t xml:space="preserve"> </w:t>
      </w:r>
      <w:r w:rsidR="001C7833">
        <w:rPr>
          <w:sz w:val="24"/>
          <w:szCs w:val="24"/>
        </w:rPr>
        <w:t>t</w:t>
      </w:r>
      <w:r w:rsidRPr="008648B8">
        <w:rPr>
          <w:sz w:val="24"/>
          <w:szCs w:val="24"/>
        </w:rPr>
        <w:t xml:space="preserve">he length of time an activity can be funded and </w:t>
      </w:r>
      <w:r w:rsidR="00C76D85">
        <w:rPr>
          <w:sz w:val="24"/>
          <w:szCs w:val="24"/>
        </w:rPr>
        <w:t>it</w:t>
      </w:r>
      <w:r w:rsidR="008A771E">
        <w:rPr>
          <w:sz w:val="24"/>
          <w:szCs w:val="24"/>
        </w:rPr>
        <w:t xml:space="preserve">s </w:t>
      </w:r>
      <w:r w:rsidRPr="008648B8">
        <w:rPr>
          <w:sz w:val="24"/>
          <w:szCs w:val="24"/>
        </w:rPr>
        <w:t>sustainability when fund</w:t>
      </w:r>
      <w:r w:rsidR="00C76D85">
        <w:rPr>
          <w:sz w:val="24"/>
          <w:szCs w:val="24"/>
        </w:rPr>
        <w:t>ing ceases</w:t>
      </w:r>
      <w:r w:rsidR="008A771E">
        <w:rPr>
          <w:sz w:val="24"/>
          <w:szCs w:val="24"/>
        </w:rPr>
        <w:t xml:space="preserve"> will be considered.</w:t>
      </w:r>
    </w:p>
    <w:p w14:paraId="721C3F8A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38FA953D" w14:textId="37E216D2" w:rsidR="008648B8" w:rsidRPr="008648B8" w:rsidRDefault="001C7833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Whilst</w:t>
      </w:r>
      <w:r w:rsidR="008A771E">
        <w:rPr>
          <w:sz w:val="24"/>
          <w:szCs w:val="24"/>
        </w:rPr>
        <w:t xml:space="preserve"> r</w:t>
      </w:r>
      <w:r w:rsidR="008648B8" w:rsidRPr="008648B8">
        <w:rPr>
          <w:sz w:val="24"/>
          <w:szCs w:val="24"/>
        </w:rPr>
        <w:t xml:space="preserve">eferring </w:t>
      </w:r>
      <w:r w:rsidR="008A771E">
        <w:rPr>
          <w:sz w:val="24"/>
          <w:szCs w:val="24"/>
        </w:rPr>
        <w:t>workers</w:t>
      </w:r>
      <w:r w:rsidR="008648B8" w:rsidRPr="008648B8">
        <w:rPr>
          <w:sz w:val="24"/>
          <w:szCs w:val="24"/>
        </w:rPr>
        <w:t xml:space="preserve"> are expected to advocate for </w:t>
      </w:r>
      <w:r w:rsidR="00C76D85">
        <w:rPr>
          <w:sz w:val="24"/>
          <w:szCs w:val="24"/>
        </w:rPr>
        <w:t>children’s</w:t>
      </w:r>
      <w:r w:rsidR="008648B8" w:rsidRPr="008648B8">
        <w:rPr>
          <w:sz w:val="24"/>
          <w:szCs w:val="24"/>
        </w:rPr>
        <w:t xml:space="preserve"> need</w:t>
      </w:r>
      <w:r w:rsidR="00C76D85">
        <w:rPr>
          <w:sz w:val="24"/>
          <w:szCs w:val="24"/>
        </w:rPr>
        <w:t>s</w:t>
      </w:r>
      <w:r w:rsidR="008648B8" w:rsidRPr="008648B8">
        <w:rPr>
          <w:sz w:val="24"/>
          <w:szCs w:val="24"/>
        </w:rPr>
        <w:t xml:space="preserve"> by </w:t>
      </w:r>
      <w:proofErr w:type="spellStart"/>
      <w:r w:rsidR="0092131B">
        <w:rPr>
          <w:sz w:val="24"/>
          <w:szCs w:val="24"/>
        </w:rPr>
        <w:t>n</w:t>
      </w:r>
      <w:r w:rsidR="008648B8" w:rsidRPr="008648B8">
        <w:rPr>
          <w:sz w:val="24"/>
          <w:szCs w:val="24"/>
        </w:rPr>
        <w:t>egotiat</w:t>
      </w:r>
      <w:r w:rsidR="00C76D85">
        <w:rPr>
          <w:sz w:val="24"/>
          <w:szCs w:val="24"/>
        </w:rPr>
        <w:t>ng</w:t>
      </w:r>
      <w:proofErr w:type="spellEnd"/>
      <w:r w:rsidR="008648B8" w:rsidRPr="008648B8">
        <w:rPr>
          <w:sz w:val="24"/>
          <w:szCs w:val="24"/>
        </w:rPr>
        <w:t xml:space="preserve"> with service provider</w:t>
      </w:r>
      <w:r w:rsidR="0092131B">
        <w:rPr>
          <w:sz w:val="24"/>
          <w:szCs w:val="24"/>
        </w:rPr>
        <w:t>s and a</w:t>
      </w:r>
      <w:r w:rsidR="008648B8" w:rsidRPr="008648B8">
        <w:rPr>
          <w:sz w:val="24"/>
          <w:szCs w:val="24"/>
        </w:rPr>
        <w:t>ccess</w:t>
      </w:r>
      <w:r w:rsidR="00C76D85">
        <w:rPr>
          <w:sz w:val="24"/>
          <w:szCs w:val="24"/>
        </w:rPr>
        <w:t>ing</w:t>
      </w:r>
      <w:r w:rsidR="008648B8" w:rsidRPr="008648B8">
        <w:rPr>
          <w:sz w:val="24"/>
          <w:szCs w:val="24"/>
        </w:rPr>
        <w:t xml:space="preserve"> other</w:t>
      </w:r>
      <w:r w:rsidR="008A771E">
        <w:rPr>
          <w:sz w:val="24"/>
          <w:szCs w:val="24"/>
        </w:rPr>
        <w:t xml:space="preserve"> relevant funding programs</w:t>
      </w:r>
      <w:r w:rsidR="008648B8" w:rsidRPr="008648B8">
        <w:rPr>
          <w:sz w:val="24"/>
          <w:szCs w:val="24"/>
        </w:rPr>
        <w:t xml:space="preserve"> </w:t>
      </w:r>
      <w:r w:rsidR="008A771E">
        <w:rPr>
          <w:sz w:val="24"/>
          <w:szCs w:val="24"/>
        </w:rPr>
        <w:t>where appropriate</w:t>
      </w:r>
      <w:r w:rsidR="008648B8" w:rsidRPr="008648B8">
        <w:rPr>
          <w:sz w:val="24"/>
          <w:szCs w:val="24"/>
        </w:rPr>
        <w:t>.</w:t>
      </w:r>
    </w:p>
    <w:p w14:paraId="003C0886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1A1FBB79" w14:textId="086A5811" w:rsidR="008648B8" w:rsidRPr="008648B8" w:rsidRDefault="0092131B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Information about other funding options </w:t>
      </w:r>
      <w:r w:rsidR="00A244A9">
        <w:rPr>
          <w:sz w:val="24"/>
          <w:szCs w:val="24"/>
        </w:rPr>
        <w:t xml:space="preserve">for children </w:t>
      </w:r>
      <w:r>
        <w:rPr>
          <w:sz w:val="24"/>
          <w:szCs w:val="24"/>
        </w:rPr>
        <w:t>are available on th</w:t>
      </w:r>
      <w:r w:rsidR="00A244A9">
        <w:rPr>
          <w:sz w:val="24"/>
          <w:szCs w:val="24"/>
        </w:rPr>
        <w:t>e LMH Network website.</w:t>
      </w:r>
    </w:p>
    <w:p w14:paraId="4E67CCAD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7F23E822" w14:textId="52917A4D" w:rsidR="008648B8" w:rsidRPr="00C05BAE" w:rsidRDefault="002C5B2F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 xml:space="preserve">Program </w:t>
      </w:r>
      <w:r w:rsidR="008648B8" w:rsidRPr="00C05BAE">
        <w:rPr>
          <w:b/>
          <w:color w:val="00B050"/>
          <w:sz w:val="24"/>
          <w:szCs w:val="24"/>
        </w:rPr>
        <w:t xml:space="preserve">Parameters </w:t>
      </w:r>
    </w:p>
    <w:p w14:paraId="6EB8B4F9" w14:textId="2DD2C6B1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The following service types may be covered</w:t>
      </w:r>
      <w:r w:rsidR="000D4A84">
        <w:rPr>
          <w:sz w:val="24"/>
          <w:szCs w:val="24"/>
        </w:rPr>
        <w:t>:</w:t>
      </w:r>
      <w:r w:rsidRPr="008648B8">
        <w:rPr>
          <w:sz w:val="24"/>
          <w:szCs w:val="24"/>
        </w:rPr>
        <w:t xml:space="preserve"> </w:t>
      </w:r>
    </w:p>
    <w:p w14:paraId="3F03B449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584248A8" w14:textId="77777777" w:rsidR="000D4A84" w:rsidRDefault="000D4A84" w:rsidP="002A6E59">
      <w:pPr>
        <w:pStyle w:val="NoSpacing"/>
        <w:rPr>
          <w:sz w:val="24"/>
          <w:szCs w:val="24"/>
          <w:u w:val="thick"/>
        </w:rPr>
        <w:sectPr w:rsidR="000D4A84" w:rsidSect="00D62AD8">
          <w:pgSz w:w="11906" w:h="16838"/>
          <w:pgMar w:top="397" w:right="851" w:bottom="851" w:left="851" w:header="709" w:footer="709" w:gutter="0"/>
          <w:cols w:space="708"/>
          <w:docGrid w:linePitch="360"/>
        </w:sectPr>
      </w:pPr>
    </w:p>
    <w:p w14:paraId="0C2829DE" w14:textId="4B0D4CA6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Education</w:t>
      </w:r>
    </w:p>
    <w:p w14:paraId="7BDAD8DA" w14:textId="09E68259" w:rsidR="008648B8" w:rsidRPr="008648B8" w:rsidRDefault="001D4667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Provided on the basis that </w:t>
      </w:r>
      <w:r w:rsidR="008648B8" w:rsidRPr="008648B8">
        <w:rPr>
          <w:sz w:val="24"/>
          <w:szCs w:val="24"/>
        </w:rPr>
        <w:t xml:space="preserve">funding </w:t>
      </w:r>
      <w:r>
        <w:rPr>
          <w:sz w:val="24"/>
          <w:szCs w:val="24"/>
        </w:rPr>
        <w:t>is not available through the</w:t>
      </w:r>
      <w:r w:rsidR="008648B8" w:rsidRPr="008648B8">
        <w:rPr>
          <w:sz w:val="24"/>
          <w:szCs w:val="24"/>
        </w:rPr>
        <w:t xml:space="preserve"> school or other financial support </w:t>
      </w:r>
      <w:r w:rsidR="002A6E59">
        <w:rPr>
          <w:sz w:val="24"/>
          <w:szCs w:val="24"/>
        </w:rPr>
        <w:t xml:space="preserve">such as </w:t>
      </w:r>
      <w:r w:rsidR="008648B8" w:rsidRPr="008648B8">
        <w:rPr>
          <w:sz w:val="24"/>
          <w:szCs w:val="24"/>
        </w:rPr>
        <w:t>Schools Youth Focused Services</w:t>
      </w:r>
      <w:r w:rsidR="002A6E59">
        <w:rPr>
          <w:sz w:val="24"/>
          <w:szCs w:val="24"/>
        </w:rPr>
        <w:t xml:space="preserve"> or </w:t>
      </w:r>
      <w:r w:rsidR="008648B8" w:rsidRPr="008648B8">
        <w:rPr>
          <w:sz w:val="24"/>
          <w:szCs w:val="24"/>
        </w:rPr>
        <w:t>State School Relief Fund.</w:t>
      </w:r>
    </w:p>
    <w:p w14:paraId="15BE0DAC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371F374F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Camps / excursions/incursions, equipment and</w:t>
      </w:r>
      <w:r w:rsidRPr="008648B8">
        <w:rPr>
          <w:spacing w:val="-3"/>
          <w:sz w:val="24"/>
          <w:szCs w:val="24"/>
        </w:rPr>
        <w:t xml:space="preserve"> </w:t>
      </w:r>
      <w:r w:rsidRPr="008648B8">
        <w:rPr>
          <w:sz w:val="24"/>
          <w:szCs w:val="24"/>
        </w:rPr>
        <w:t>fees</w:t>
      </w:r>
    </w:p>
    <w:p w14:paraId="4399918A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Tutoring</w:t>
      </w:r>
    </w:p>
    <w:p w14:paraId="75712BAE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Other educational</w:t>
      </w:r>
      <w:r w:rsidRPr="008648B8">
        <w:rPr>
          <w:spacing w:val="2"/>
          <w:sz w:val="24"/>
          <w:szCs w:val="24"/>
        </w:rPr>
        <w:t xml:space="preserve"> </w:t>
      </w:r>
      <w:r w:rsidRPr="008648B8">
        <w:rPr>
          <w:sz w:val="24"/>
          <w:szCs w:val="24"/>
        </w:rPr>
        <w:t>support</w:t>
      </w:r>
    </w:p>
    <w:p w14:paraId="11A5962B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School expenses</w:t>
      </w:r>
    </w:p>
    <w:p w14:paraId="187EAF17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052E2E7E" w14:textId="77777777" w:rsidR="000D4A84" w:rsidRDefault="000D4A84" w:rsidP="002A6E59">
      <w:pPr>
        <w:pStyle w:val="NoSpacing"/>
        <w:rPr>
          <w:sz w:val="24"/>
          <w:szCs w:val="24"/>
          <w:u w:val="thick"/>
        </w:rPr>
      </w:pPr>
    </w:p>
    <w:p w14:paraId="215E627E" w14:textId="77777777" w:rsidR="000D4A84" w:rsidRDefault="000D4A84" w:rsidP="002A6E59">
      <w:pPr>
        <w:pStyle w:val="NoSpacing"/>
        <w:rPr>
          <w:sz w:val="24"/>
          <w:szCs w:val="24"/>
          <w:u w:val="thick"/>
        </w:rPr>
      </w:pPr>
    </w:p>
    <w:p w14:paraId="695F1387" w14:textId="3CF54188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Childcare</w:t>
      </w:r>
    </w:p>
    <w:p w14:paraId="7F7D2025" w14:textId="6AA48B0C" w:rsid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Brokerage funds can be accessed only to cover the </w:t>
      </w:r>
      <w:r w:rsidR="002A6E59">
        <w:rPr>
          <w:sz w:val="24"/>
          <w:szCs w:val="24"/>
        </w:rPr>
        <w:t xml:space="preserve">funding </w:t>
      </w:r>
      <w:r w:rsidRPr="008648B8">
        <w:rPr>
          <w:sz w:val="24"/>
          <w:szCs w:val="24"/>
        </w:rPr>
        <w:t xml:space="preserve">gap </w:t>
      </w:r>
      <w:r w:rsidR="000D4A84">
        <w:rPr>
          <w:sz w:val="24"/>
          <w:szCs w:val="24"/>
        </w:rPr>
        <w:t xml:space="preserve">in </w:t>
      </w:r>
      <w:r w:rsidRPr="008648B8">
        <w:rPr>
          <w:sz w:val="24"/>
          <w:szCs w:val="24"/>
        </w:rPr>
        <w:t>Commonwealth Child Care Benefit</w:t>
      </w:r>
      <w:r w:rsidR="000D4A84">
        <w:rPr>
          <w:sz w:val="24"/>
          <w:szCs w:val="24"/>
        </w:rPr>
        <w:t>s</w:t>
      </w:r>
      <w:r w:rsidR="00D1050B">
        <w:rPr>
          <w:sz w:val="24"/>
          <w:szCs w:val="24"/>
        </w:rPr>
        <w:t xml:space="preserve"> or</w:t>
      </w:r>
      <w:r w:rsidRPr="008648B8">
        <w:rPr>
          <w:sz w:val="24"/>
          <w:szCs w:val="24"/>
        </w:rPr>
        <w:t xml:space="preserve"> where Special Child Care Benefit or other financial support is not available.</w:t>
      </w:r>
    </w:p>
    <w:p w14:paraId="54A0D863" w14:textId="77777777" w:rsidR="00D1050B" w:rsidRPr="008648B8" w:rsidRDefault="00D1050B" w:rsidP="002A6E59">
      <w:pPr>
        <w:pStyle w:val="NoSpacing"/>
        <w:rPr>
          <w:sz w:val="24"/>
          <w:szCs w:val="24"/>
        </w:rPr>
      </w:pPr>
    </w:p>
    <w:p w14:paraId="7E47202D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Family Day</w:t>
      </w:r>
      <w:r w:rsidRPr="008648B8">
        <w:rPr>
          <w:spacing w:val="-2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09AA5E8E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Centre based</w:t>
      </w:r>
      <w:r w:rsidRPr="008648B8">
        <w:rPr>
          <w:spacing w:val="-2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67FA18F8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Respite</w:t>
      </w:r>
    </w:p>
    <w:p w14:paraId="009CC275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Vacation</w:t>
      </w:r>
      <w:r w:rsidRPr="008648B8">
        <w:rPr>
          <w:spacing w:val="-1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18DCA63F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Before and after school</w:t>
      </w:r>
      <w:r w:rsidRPr="008648B8">
        <w:rPr>
          <w:spacing w:val="-3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63E28B03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04FBEC6A" w14:textId="363A7E86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Brokerage for the above is time limited and must be for a specific reason.</w:t>
      </w:r>
    </w:p>
    <w:p w14:paraId="109C0C9C" w14:textId="77777777" w:rsidR="000D4A84" w:rsidRDefault="000D4A84" w:rsidP="002A6E59">
      <w:pPr>
        <w:pStyle w:val="NoSpacing"/>
        <w:rPr>
          <w:sz w:val="24"/>
          <w:szCs w:val="24"/>
        </w:rPr>
        <w:sectPr w:rsidR="000D4A84" w:rsidSect="000D4A84">
          <w:type w:val="continuous"/>
          <w:pgSz w:w="11906" w:h="16838"/>
          <w:pgMar w:top="1304" w:right="851" w:bottom="851" w:left="851" w:header="709" w:footer="709" w:gutter="0"/>
          <w:cols w:num="2" w:space="708"/>
          <w:docGrid w:linePitch="360"/>
        </w:sectPr>
      </w:pPr>
    </w:p>
    <w:p w14:paraId="27E62715" w14:textId="77777777" w:rsidR="00B62907" w:rsidRDefault="00B62907" w:rsidP="002A6E59">
      <w:pPr>
        <w:pStyle w:val="NoSpacing"/>
        <w:rPr>
          <w:sz w:val="24"/>
          <w:szCs w:val="24"/>
          <w:u w:val="thick"/>
        </w:rPr>
      </w:pPr>
    </w:p>
    <w:p w14:paraId="2692E85B" w14:textId="77777777" w:rsidR="002C5B2F" w:rsidRDefault="002C5B2F" w:rsidP="002A6E59">
      <w:pPr>
        <w:pStyle w:val="NoSpacing"/>
        <w:rPr>
          <w:sz w:val="24"/>
          <w:szCs w:val="24"/>
          <w:u w:val="thick"/>
        </w:rPr>
        <w:sectPr w:rsidR="002C5B2F" w:rsidSect="000D4A84">
          <w:type w:val="continuous"/>
          <w:pgSz w:w="11906" w:h="16838"/>
          <w:pgMar w:top="1304" w:right="851" w:bottom="851" w:left="851" w:header="709" w:footer="709" w:gutter="0"/>
          <w:cols w:space="708"/>
          <w:docGrid w:linePitch="360"/>
        </w:sectPr>
      </w:pPr>
    </w:p>
    <w:p w14:paraId="2DE62048" w14:textId="3984613B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Sport and recreation</w:t>
      </w:r>
    </w:p>
    <w:p w14:paraId="70712C17" w14:textId="6AFD60B6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Where no</w:t>
      </w:r>
      <w:r w:rsidR="002C5B2F">
        <w:rPr>
          <w:sz w:val="24"/>
          <w:szCs w:val="24"/>
        </w:rPr>
        <w:t xml:space="preserve"> other</w:t>
      </w:r>
      <w:r w:rsidRPr="008648B8">
        <w:rPr>
          <w:sz w:val="24"/>
          <w:szCs w:val="24"/>
        </w:rPr>
        <w:t xml:space="preserve"> funding </w:t>
      </w:r>
      <w:r w:rsidR="000D4A84">
        <w:rPr>
          <w:sz w:val="24"/>
          <w:szCs w:val="24"/>
        </w:rPr>
        <w:t>is available through</w:t>
      </w:r>
      <w:r w:rsidRPr="008648B8">
        <w:rPr>
          <w:sz w:val="24"/>
          <w:szCs w:val="24"/>
        </w:rPr>
        <w:t xml:space="preserve"> recreation clubs or other financial support.</w:t>
      </w:r>
    </w:p>
    <w:p w14:paraId="40B56890" w14:textId="77777777" w:rsidR="008648B8" w:rsidRPr="008648B8" w:rsidRDefault="008648B8" w:rsidP="00B62907">
      <w:pPr>
        <w:pStyle w:val="NoSpacing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Fees for participation in sporting and recreational</w:t>
      </w:r>
      <w:r w:rsidRPr="008648B8">
        <w:rPr>
          <w:spacing w:val="-10"/>
          <w:sz w:val="24"/>
          <w:szCs w:val="24"/>
        </w:rPr>
        <w:t xml:space="preserve"> </w:t>
      </w:r>
      <w:r w:rsidRPr="008648B8">
        <w:rPr>
          <w:sz w:val="24"/>
          <w:szCs w:val="24"/>
        </w:rPr>
        <w:t>programs</w:t>
      </w:r>
    </w:p>
    <w:p w14:paraId="0A79400C" w14:textId="77777777" w:rsidR="008648B8" w:rsidRPr="008648B8" w:rsidRDefault="008648B8" w:rsidP="00B62907">
      <w:pPr>
        <w:pStyle w:val="NoSpacing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Uniforms and</w:t>
      </w:r>
      <w:r w:rsidRPr="008648B8">
        <w:rPr>
          <w:spacing w:val="-2"/>
          <w:sz w:val="24"/>
          <w:szCs w:val="24"/>
        </w:rPr>
        <w:t xml:space="preserve"> </w:t>
      </w:r>
      <w:r w:rsidRPr="008648B8">
        <w:rPr>
          <w:sz w:val="24"/>
          <w:szCs w:val="24"/>
        </w:rPr>
        <w:t>equipment</w:t>
      </w:r>
    </w:p>
    <w:p w14:paraId="689AB6C4" w14:textId="621422B5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Brokerage </w:t>
      </w:r>
      <w:r w:rsidR="002C5B2F">
        <w:rPr>
          <w:sz w:val="24"/>
          <w:szCs w:val="24"/>
        </w:rPr>
        <w:t xml:space="preserve">should be request per term, so that where </w:t>
      </w:r>
      <w:r w:rsidRPr="008648B8">
        <w:rPr>
          <w:sz w:val="24"/>
          <w:szCs w:val="24"/>
        </w:rPr>
        <w:t xml:space="preserve">children change their preferences </w:t>
      </w:r>
      <w:r w:rsidR="002C5B2F">
        <w:rPr>
          <w:sz w:val="24"/>
          <w:szCs w:val="24"/>
        </w:rPr>
        <w:t xml:space="preserve">or </w:t>
      </w:r>
      <w:r w:rsidRPr="008648B8">
        <w:rPr>
          <w:sz w:val="24"/>
          <w:szCs w:val="24"/>
        </w:rPr>
        <w:t>move</w:t>
      </w:r>
      <w:r w:rsidR="002C5B2F">
        <w:rPr>
          <w:sz w:val="24"/>
          <w:szCs w:val="24"/>
        </w:rPr>
        <w:t xml:space="preserve">, </w:t>
      </w:r>
      <w:r w:rsidRPr="008648B8">
        <w:rPr>
          <w:sz w:val="24"/>
          <w:szCs w:val="24"/>
        </w:rPr>
        <w:t>allows access to funding for the same or different purpose later in the year.</w:t>
      </w:r>
    </w:p>
    <w:p w14:paraId="12627611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2C4A4970" w14:textId="73BE5B32" w:rsidR="002C5B2F" w:rsidRDefault="002C5B2F" w:rsidP="002A6E59">
      <w:pPr>
        <w:pStyle w:val="NoSpacing"/>
        <w:rPr>
          <w:sz w:val="24"/>
          <w:szCs w:val="24"/>
          <w:u w:val="thick"/>
        </w:rPr>
      </w:pPr>
    </w:p>
    <w:p w14:paraId="68BD7BFB" w14:textId="77777777" w:rsidR="001424DD" w:rsidRDefault="001424DD" w:rsidP="002A6E59">
      <w:pPr>
        <w:pStyle w:val="NoSpacing"/>
        <w:rPr>
          <w:sz w:val="24"/>
          <w:szCs w:val="24"/>
          <w:u w:val="thick"/>
        </w:rPr>
      </w:pPr>
    </w:p>
    <w:p w14:paraId="66581D20" w14:textId="38F021FC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Specialist support</w:t>
      </w:r>
    </w:p>
    <w:p w14:paraId="5D62423E" w14:textId="17F0A4F7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Where free services are unavailable or waiting times do not meet the needs of the child.</w:t>
      </w:r>
    </w:p>
    <w:p w14:paraId="1D943AC3" w14:textId="77777777" w:rsidR="008648B8" w:rsidRPr="008648B8" w:rsidRDefault="008648B8" w:rsidP="00B62907">
      <w:pPr>
        <w:pStyle w:val="NoSpacing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Counselling: group sessions, psychologist</w:t>
      </w:r>
      <w:r w:rsidRPr="008648B8">
        <w:rPr>
          <w:spacing w:val="-3"/>
          <w:sz w:val="24"/>
          <w:szCs w:val="24"/>
        </w:rPr>
        <w:t xml:space="preserve"> </w:t>
      </w:r>
      <w:r w:rsidRPr="008648B8">
        <w:rPr>
          <w:sz w:val="24"/>
          <w:szCs w:val="24"/>
        </w:rPr>
        <w:t>etc.</w:t>
      </w:r>
    </w:p>
    <w:p w14:paraId="5A9F1671" w14:textId="77777777" w:rsidR="008648B8" w:rsidRPr="008648B8" w:rsidRDefault="008648B8" w:rsidP="00B62907">
      <w:pPr>
        <w:pStyle w:val="NoSpacing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Specialist assessments e.g. physical, emotional and</w:t>
      </w:r>
      <w:r w:rsidRPr="008648B8">
        <w:rPr>
          <w:spacing w:val="-6"/>
          <w:sz w:val="24"/>
          <w:szCs w:val="24"/>
        </w:rPr>
        <w:t xml:space="preserve"> </w:t>
      </w:r>
      <w:r w:rsidRPr="008648B8">
        <w:rPr>
          <w:sz w:val="24"/>
          <w:szCs w:val="24"/>
        </w:rPr>
        <w:t>psychological.</w:t>
      </w:r>
    </w:p>
    <w:p w14:paraId="242CD175" w14:textId="77777777" w:rsidR="008648B8" w:rsidRPr="008648B8" w:rsidRDefault="008648B8" w:rsidP="00B62907">
      <w:pPr>
        <w:pStyle w:val="NoSpacing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Specialist medical assessments e.g. Paediatrician, hearing and sight testing, dental etc.</w:t>
      </w:r>
    </w:p>
    <w:p w14:paraId="60B75C79" w14:textId="04FA11D3" w:rsid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Families should pursue Medicare options. </w:t>
      </w:r>
      <w:r w:rsidR="002C5B2F">
        <w:rPr>
          <w:sz w:val="24"/>
          <w:szCs w:val="24"/>
        </w:rPr>
        <w:t>Single sessions</w:t>
      </w:r>
      <w:r w:rsidRPr="008648B8">
        <w:rPr>
          <w:sz w:val="24"/>
          <w:szCs w:val="24"/>
        </w:rPr>
        <w:t xml:space="preserve"> may be appropriate when other options have been explored.</w:t>
      </w:r>
    </w:p>
    <w:p w14:paraId="359AA279" w14:textId="77777777" w:rsidR="002C5B2F" w:rsidRDefault="002C5B2F" w:rsidP="002A6E59">
      <w:pPr>
        <w:pStyle w:val="NoSpacing"/>
        <w:rPr>
          <w:sz w:val="24"/>
          <w:szCs w:val="24"/>
        </w:rPr>
        <w:sectPr w:rsidR="002C5B2F" w:rsidSect="002C5B2F">
          <w:type w:val="continuous"/>
          <w:pgSz w:w="11906" w:h="16838"/>
          <w:pgMar w:top="1304" w:right="851" w:bottom="851" w:left="851" w:header="709" w:footer="709" w:gutter="0"/>
          <w:cols w:num="2" w:space="708"/>
          <w:docGrid w:linePitch="360"/>
        </w:sectPr>
      </w:pPr>
    </w:p>
    <w:p w14:paraId="394EEDE9" w14:textId="77777777" w:rsidR="001C7833" w:rsidRDefault="001C7833" w:rsidP="002A6E59">
      <w:pPr>
        <w:pStyle w:val="NoSpacing"/>
        <w:rPr>
          <w:b/>
          <w:sz w:val="24"/>
          <w:szCs w:val="24"/>
        </w:rPr>
      </w:pPr>
    </w:p>
    <w:p w14:paraId="04766F9F" w14:textId="74F6C0CA" w:rsidR="008648B8" w:rsidRPr="00C05BAE" w:rsidRDefault="008648B8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>Application Process</w:t>
      </w:r>
    </w:p>
    <w:p w14:paraId="0808AEA2" w14:textId="48ECA367" w:rsidR="00A244A9" w:rsidRDefault="00C76D85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your completed application to </w:t>
      </w:r>
      <w:hyperlink r:id="rId6" w:history="1">
        <w:r w:rsidRPr="009A00F0">
          <w:rPr>
            <w:rStyle w:val="Hyperlink"/>
            <w:sz w:val="24"/>
            <w:szCs w:val="24"/>
          </w:rPr>
          <w:t>childrensresourceprogram@cnv.org.au</w:t>
        </w:r>
      </w:hyperlink>
      <w:r>
        <w:rPr>
          <w:sz w:val="24"/>
          <w:szCs w:val="24"/>
        </w:rPr>
        <w:t xml:space="preserve">  along with an invoice or quote that includes the child’s name, ABN and EFT payment details.</w:t>
      </w:r>
    </w:p>
    <w:p w14:paraId="39457A90" w14:textId="397BBF7A" w:rsidR="008A771E" w:rsidRDefault="008A771E" w:rsidP="002A6E59">
      <w:pPr>
        <w:pStyle w:val="NoSpacing"/>
        <w:rPr>
          <w:sz w:val="24"/>
          <w:szCs w:val="24"/>
        </w:rPr>
      </w:pPr>
    </w:p>
    <w:p w14:paraId="5B6D8B01" w14:textId="78EB52CA" w:rsidR="008A771E" w:rsidRDefault="008A771E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approval, a confirmation email will be sent in response.</w:t>
      </w:r>
    </w:p>
    <w:p w14:paraId="0B48FA03" w14:textId="77777777" w:rsidR="00C76D85" w:rsidRPr="00A244A9" w:rsidRDefault="00C76D85" w:rsidP="002A6E59">
      <w:pPr>
        <w:pStyle w:val="NoSpacing"/>
        <w:rPr>
          <w:sz w:val="24"/>
          <w:szCs w:val="24"/>
        </w:rPr>
      </w:pPr>
    </w:p>
    <w:p w14:paraId="73D266D8" w14:textId="7B15685E" w:rsidR="008648B8" w:rsidRPr="008648B8" w:rsidRDefault="001424DD" w:rsidP="002A6E59">
      <w:pPr>
        <w:pStyle w:val="NoSpacing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Requests for r</w:t>
      </w:r>
      <w:r w:rsidR="008648B8" w:rsidRPr="008648B8">
        <w:rPr>
          <w:b/>
          <w:bCs/>
          <w:color w:val="FF0000"/>
          <w:sz w:val="24"/>
          <w:szCs w:val="24"/>
        </w:rPr>
        <w:t xml:space="preserve">eimbursement </w:t>
      </w:r>
      <w:r>
        <w:rPr>
          <w:b/>
          <w:bCs/>
          <w:color w:val="FF0000"/>
          <w:sz w:val="24"/>
          <w:szCs w:val="24"/>
        </w:rPr>
        <w:t xml:space="preserve">must be made in advance of submitting funding applications, as </w:t>
      </w:r>
      <w:r w:rsidR="008648B8" w:rsidRPr="008648B8">
        <w:rPr>
          <w:b/>
          <w:bCs/>
          <w:color w:val="FF0000"/>
          <w:sz w:val="24"/>
          <w:szCs w:val="24"/>
        </w:rPr>
        <w:t xml:space="preserve">it cannot be assumed </w:t>
      </w:r>
      <w:r>
        <w:rPr>
          <w:b/>
          <w:bCs/>
          <w:color w:val="FF0000"/>
          <w:sz w:val="24"/>
          <w:szCs w:val="24"/>
        </w:rPr>
        <w:t xml:space="preserve">the </w:t>
      </w:r>
      <w:r w:rsidR="008648B8" w:rsidRPr="008648B8">
        <w:rPr>
          <w:b/>
          <w:bCs/>
          <w:color w:val="FF0000"/>
          <w:sz w:val="24"/>
          <w:szCs w:val="24"/>
        </w:rPr>
        <w:t xml:space="preserve">application </w:t>
      </w:r>
      <w:r>
        <w:rPr>
          <w:b/>
          <w:bCs/>
          <w:color w:val="FF0000"/>
          <w:sz w:val="24"/>
          <w:szCs w:val="24"/>
        </w:rPr>
        <w:t>will be successful</w:t>
      </w:r>
      <w:r w:rsidR="008648B8" w:rsidRPr="008648B8">
        <w:rPr>
          <w:b/>
          <w:bCs/>
          <w:color w:val="FF0000"/>
          <w:sz w:val="24"/>
          <w:szCs w:val="24"/>
        </w:rPr>
        <w:t>.</w:t>
      </w:r>
    </w:p>
    <w:p w14:paraId="1560BC4F" w14:textId="4E938A76" w:rsidR="008648B8" w:rsidRDefault="008648B8" w:rsidP="002A6E59">
      <w:pPr>
        <w:pStyle w:val="NoSpacing"/>
        <w:rPr>
          <w:b/>
          <w:bCs/>
          <w:sz w:val="24"/>
          <w:szCs w:val="24"/>
        </w:rPr>
      </w:pPr>
    </w:p>
    <w:p w14:paraId="0D33AB62" w14:textId="7F51CE93" w:rsidR="001424DD" w:rsidRPr="008648B8" w:rsidRDefault="001424DD" w:rsidP="002A6E5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further information, you can </w:t>
      </w:r>
      <w:r w:rsidRPr="008648B8">
        <w:rPr>
          <w:sz w:val="24"/>
          <w:szCs w:val="24"/>
        </w:rPr>
        <w:t>contact the Children’s Resource Program</w:t>
      </w:r>
      <w:r>
        <w:rPr>
          <w:sz w:val="24"/>
          <w:szCs w:val="24"/>
        </w:rPr>
        <w:t xml:space="preserve"> Coordinator</w:t>
      </w:r>
      <w:r w:rsidRPr="00864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Centre for Non-Violence on 5430 3000 or via </w:t>
      </w:r>
      <w:hyperlink r:id="rId7" w:history="1">
        <w:r w:rsidRPr="009A00F0">
          <w:rPr>
            <w:rStyle w:val="Hyperlink"/>
            <w:sz w:val="24"/>
            <w:szCs w:val="24"/>
          </w:rPr>
          <w:t>childrensresourceprogram@cnv.org.au</w:t>
        </w:r>
      </w:hyperlink>
    </w:p>
    <w:sectPr w:rsidR="001424DD" w:rsidRPr="008648B8" w:rsidSect="000D4A84">
      <w:type w:val="continuous"/>
      <w:pgSz w:w="11906" w:h="16838"/>
      <w:pgMar w:top="130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1" w15:restartNumberingAfterBreak="0">
    <w:nsid w:val="108C70D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2" w15:restartNumberingAfterBreak="0">
    <w:nsid w:val="1FB63863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3" w15:restartNumberingAfterBreak="0">
    <w:nsid w:val="320D53A5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4" w15:restartNumberingAfterBreak="0">
    <w:nsid w:val="369C4654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5" w15:restartNumberingAfterBreak="0">
    <w:nsid w:val="437521E1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6" w15:restartNumberingAfterBreak="0">
    <w:nsid w:val="58FD199E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8"/>
    <w:rsid w:val="000D4A84"/>
    <w:rsid w:val="001424DD"/>
    <w:rsid w:val="001C7833"/>
    <w:rsid w:val="001D4667"/>
    <w:rsid w:val="001F760B"/>
    <w:rsid w:val="002402B2"/>
    <w:rsid w:val="002A6E59"/>
    <w:rsid w:val="002C5B2F"/>
    <w:rsid w:val="00533445"/>
    <w:rsid w:val="00582EAB"/>
    <w:rsid w:val="008648B8"/>
    <w:rsid w:val="008A771E"/>
    <w:rsid w:val="008F1D74"/>
    <w:rsid w:val="0092131B"/>
    <w:rsid w:val="009647A9"/>
    <w:rsid w:val="009B4686"/>
    <w:rsid w:val="00A244A9"/>
    <w:rsid w:val="00A566BA"/>
    <w:rsid w:val="00A6340F"/>
    <w:rsid w:val="00B62907"/>
    <w:rsid w:val="00C05BAE"/>
    <w:rsid w:val="00C76D85"/>
    <w:rsid w:val="00D1050B"/>
    <w:rsid w:val="00D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1787"/>
  <w15:chartTrackingRefBased/>
  <w15:docId w15:val="{5A55BD12-7580-4B72-B0B5-BC7DCE7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648B8"/>
    <w:pPr>
      <w:widowControl w:val="0"/>
      <w:autoSpaceDE w:val="0"/>
      <w:autoSpaceDN w:val="0"/>
      <w:adjustRightInd w:val="0"/>
      <w:spacing w:after="0" w:line="291" w:lineRule="exact"/>
      <w:ind w:left="1066"/>
      <w:outlineLvl w:val="0"/>
    </w:pPr>
    <w:rPr>
      <w:rFonts w:ascii="Verdana" w:eastAsiaTheme="minorEastAsia" w:hAnsi="Verdana" w:cs="Verdana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8648B8"/>
    <w:pPr>
      <w:widowControl w:val="0"/>
      <w:autoSpaceDE w:val="0"/>
      <w:autoSpaceDN w:val="0"/>
      <w:adjustRightInd w:val="0"/>
      <w:spacing w:after="0" w:line="240" w:lineRule="auto"/>
      <w:ind w:left="120"/>
      <w:outlineLvl w:val="1"/>
    </w:pPr>
    <w:rPr>
      <w:rFonts w:ascii="Verdana" w:eastAsiaTheme="minorEastAsia" w:hAnsi="Verdana" w:cs="Verdana"/>
      <w:b/>
      <w:bCs/>
      <w:sz w:val="20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48B8"/>
    <w:rPr>
      <w:rFonts w:ascii="Verdana" w:eastAsiaTheme="minorEastAsia" w:hAnsi="Verdana" w:cs="Verdana"/>
      <w:b/>
      <w:bCs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8648B8"/>
    <w:rPr>
      <w:rFonts w:ascii="Verdana" w:eastAsiaTheme="minorEastAsia" w:hAnsi="Verdana" w:cs="Verdana"/>
      <w:b/>
      <w:bCs/>
      <w:sz w:val="20"/>
      <w:szCs w:val="20"/>
      <w:u w:val="single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8648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8648B8"/>
    <w:rPr>
      <w:rFonts w:ascii="Verdana" w:eastAsiaTheme="minorEastAsia" w:hAnsi="Verdana" w:cs="Verdana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648B8"/>
    <w:pPr>
      <w:widowControl w:val="0"/>
      <w:autoSpaceDE w:val="0"/>
      <w:autoSpaceDN w:val="0"/>
      <w:adjustRightInd w:val="0"/>
      <w:spacing w:after="0" w:line="244" w:lineRule="exact"/>
      <w:ind w:left="840" w:hanging="360"/>
    </w:pPr>
    <w:rPr>
      <w:rFonts w:ascii="Verdana" w:eastAsiaTheme="minorEastAsia" w:hAnsi="Verdana" w:cs="Verdana"/>
      <w:sz w:val="24"/>
      <w:szCs w:val="24"/>
      <w:lang w:eastAsia="en-AU"/>
    </w:rPr>
  </w:style>
  <w:style w:type="paragraph" w:styleId="NoSpacing">
    <w:name w:val="No Spacing"/>
    <w:uiPriority w:val="1"/>
    <w:qFormat/>
    <w:rsid w:val="008F1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rensresourceprogram@cn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sresourceprogram@cnv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Edwards</dc:creator>
  <cp:keywords/>
  <dc:description/>
  <cp:lastModifiedBy>Mellissa Edwards</cp:lastModifiedBy>
  <cp:revision>8</cp:revision>
  <cp:lastPrinted>2019-05-29T02:42:00Z</cp:lastPrinted>
  <dcterms:created xsi:type="dcterms:W3CDTF">2019-05-23T06:59:00Z</dcterms:created>
  <dcterms:modified xsi:type="dcterms:W3CDTF">2019-09-05T03:04:00Z</dcterms:modified>
</cp:coreProperties>
</file>